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91ol1sq7jpph" w:id="0"/>
      <w:bookmarkEnd w:id="0"/>
      <w:r w:rsidDel="00000000" w:rsidR="00000000" w:rsidRPr="00000000">
        <w:rPr>
          <w:rtl w:val="0"/>
        </w:rPr>
        <w:t xml:space="preserve">119</w:t>
      </w:r>
      <w:r w:rsidDel="00000000" w:rsidR="00000000" w:rsidRPr="00000000">
        <w:rPr>
          <w:rtl w:val="0"/>
        </w:rPr>
        <w:t xml:space="preserve">/123 Sp26 Lab 4: </w:t>
        <w:br w:type="textWrapping"/>
        <w:t xml:space="preserve">Rulers - Scientific integrity</w:t>
      </w:r>
    </w:p>
    <w:p w:rsidR="00000000" w:rsidDel="00000000" w:rsidP="00000000" w:rsidRDefault="00000000" w:rsidRPr="00000000" w14:paraId="00000002">
      <w:pPr>
        <w:pStyle w:val="Heading1"/>
        <w:spacing w:line="240" w:lineRule="auto"/>
        <w:rPr/>
      </w:pPr>
      <w:bookmarkStart w:colFirst="0" w:colLast="0" w:name="_h9v2wzxc1cpo" w:id="1"/>
      <w:bookmarkEnd w:id="1"/>
      <w:r w:rsidDel="00000000" w:rsidR="00000000" w:rsidRPr="00000000">
        <w:rPr>
          <w:rtl w:val="0"/>
        </w:rPr>
        <w:t xml:space="preserve">Learning goals</w:t>
      </w:r>
    </w:p>
    <w:p w:rsidR="00000000" w:rsidDel="00000000" w:rsidP="00000000" w:rsidRDefault="00000000" w:rsidRPr="00000000" w14:paraId="00000003">
      <w:pPr>
        <w:rPr/>
      </w:pPr>
      <w:r w:rsidDel="00000000" w:rsidR="00000000" w:rsidRPr="00000000">
        <w:rPr>
          <w:rtl w:val="0"/>
        </w:rPr>
        <w:t xml:space="preserve">By the end of this unit, students should be able to:</w:t>
      </w:r>
    </w:p>
    <w:p w:rsidR="00000000" w:rsidDel="00000000" w:rsidP="00000000" w:rsidRDefault="00000000" w:rsidRPr="00000000" w14:paraId="00000004">
      <w:pPr>
        <w:numPr>
          <w:ilvl w:val="0"/>
          <w:numId w:val="3"/>
        </w:numPr>
        <w:ind w:left="360"/>
      </w:pPr>
      <w:r w:rsidDel="00000000" w:rsidR="00000000" w:rsidRPr="00000000">
        <w:rPr>
          <w:rtl w:val="0"/>
        </w:rPr>
        <w:t xml:space="preserve">Make predictions about expected measurements and use the predictions to check whether data make sense</w:t>
      </w:r>
    </w:p>
    <w:p w:rsidR="00000000" w:rsidDel="00000000" w:rsidP="00000000" w:rsidRDefault="00000000" w:rsidRPr="00000000" w14:paraId="00000005">
      <w:pPr>
        <w:numPr>
          <w:ilvl w:val="0"/>
          <w:numId w:val="3"/>
        </w:numPr>
        <w:ind w:left="360"/>
      </w:pPr>
      <w:r w:rsidDel="00000000" w:rsidR="00000000" w:rsidRPr="00000000">
        <w:rPr>
          <w:rtl w:val="0"/>
        </w:rPr>
        <w:t xml:space="preserve">When data and results do not come out as expected:</w:t>
      </w:r>
    </w:p>
    <w:p w:rsidR="00000000" w:rsidDel="00000000" w:rsidP="00000000" w:rsidRDefault="00000000" w:rsidRPr="00000000" w14:paraId="00000006">
      <w:pPr>
        <w:numPr>
          <w:ilvl w:val="1"/>
          <w:numId w:val="3"/>
        </w:numPr>
        <w:ind w:left="1080" w:hanging="360"/>
      </w:pPr>
      <w:r w:rsidDel="00000000" w:rsidR="00000000" w:rsidRPr="00000000">
        <w:rPr>
          <w:rtl w:val="0"/>
        </w:rPr>
        <w:t xml:space="preserve">determine and test plausible explanations for the disagreement</w:t>
      </w:r>
    </w:p>
    <w:p w:rsidR="00000000" w:rsidDel="00000000" w:rsidP="00000000" w:rsidRDefault="00000000" w:rsidRPr="00000000" w14:paraId="00000007">
      <w:pPr>
        <w:numPr>
          <w:ilvl w:val="1"/>
          <w:numId w:val="3"/>
        </w:numPr>
        <w:ind w:left="1080" w:hanging="360"/>
      </w:pPr>
      <w:r w:rsidDel="00000000" w:rsidR="00000000" w:rsidRPr="00000000">
        <w:rPr>
          <w:rtl w:val="0"/>
        </w:rPr>
        <w:t xml:space="preserve">test whether the results are reproducible under similar conditions</w:t>
      </w:r>
    </w:p>
    <w:p w:rsidR="00000000" w:rsidDel="00000000" w:rsidP="00000000" w:rsidRDefault="00000000" w:rsidRPr="00000000" w14:paraId="00000008">
      <w:pPr>
        <w:numPr>
          <w:ilvl w:val="1"/>
          <w:numId w:val="3"/>
        </w:numPr>
        <w:ind w:left="1080" w:hanging="360"/>
      </w:pPr>
      <w:r w:rsidDel="00000000" w:rsidR="00000000" w:rsidRPr="00000000">
        <w:rPr>
          <w:rtl w:val="0"/>
        </w:rPr>
        <w:t xml:space="preserve">test whether the results are reproducible with improved precision</w:t>
      </w:r>
    </w:p>
    <w:p w:rsidR="00000000" w:rsidDel="00000000" w:rsidP="00000000" w:rsidRDefault="00000000" w:rsidRPr="00000000" w14:paraId="00000009">
      <w:pPr>
        <w:numPr>
          <w:ilvl w:val="1"/>
          <w:numId w:val="3"/>
        </w:numPr>
        <w:ind w:left="1080" w:hanging="360"/>
      </w:pPr>
      <w:r w:rsidDel="00000000" w:rsidR="00000000" w:rsidRPr="00000000">
        <w:rPr>
          <w:rtl w:val="0"/>
        </w:rPr>
        <w:t xml:space="preserve">expand the scope of the experiment to look for “new” physics</w:t>
      </w:r>
    </w:p>
    <w:p w:rsidR="00000000" w:rsidDel="00000000" w:rsidP="00000000" w:rsidRDefault="00000000" w:rsidRPr="00000000" w14:paraId="0000000A">
      <w:pPr>
        <w:numPr>
          <w:ilvl w:val="0"/>
          <w:numId w:val="3"/>
        </w:numPr>
        <w:ind w:left="360"/>
      </w:pPr>
      <w:r w:rsidDel="00000000" w:rsidR="00000000" w:rsidRPr="00000000">
        <w:rPr>
          <w:rtl w:val="0"/>
        </w:rPr>
        <w:t xml:space="preserve">When data and results do come out as expected, test whether the results are reproducible with improved precision</w:t>
      </w:r>
    </w:p>
    <w:p w:rsidR="00000000" w:rsidDel="00000000" w:rsidP="00000000" w:rsidRDefault="00000000" w:rsidRPr="00000000" w14:paraId="0000000B">
      <w:pPr>
        <w:numPr>
          <w:ilvl w:val="0"/>
          <w:numId w:val="3"/>
        </w:numPr>
        <w:ind w:left="360"/>
      </w:pPr>
      <w:r w:rsidDel="00000000" w:rsidR="00000000" w:rsidRPr="00000000">
        <w:rPr>
          <w:rtl w:val="0"/>
        </w:rPr>
        <w:t xml:space="preserve">Consider issues of scientific integrity when conducting experiments and analyzing data</w:t>
      </w:r>
    </w:p>
    <w:p w:rsidR="00000000" w:rsidDel="00000000" w:rsidP="00000000" w:rsidRDefault="00000000" w:rsidRPr="00000000" w14:paraId="0000000C">
      <w:pPr>
        <w:pStyle w:val="Heading1"/>
        <w:spacing w:line="240" w:lineRule="auto"/>
        <w:rPr/>
      </w:pPr>
      <w:bookmarkStart w:colFirst="0" w:colLast="0" w:name="_y3740eunyrl8" w:id="2"/>
      <w:bookmarkEnd w:id="2"/>
      <w:r w:rsidDel="00000000" w:rsidR="00000000" w:rsidRPr="00000000">
        <w:rPr>
          <w:rtl w:val="0"/>
        </w:rPr>
        <w:t xml:space="preserve">Lab class slides</w:t>
      </w:r>
    </w:p>
    <w:p w:rsidR="00000000" w:rsidDel="00000000" w:rsidP="00000000" w:rsidRDefault="00000000" w:rsidRPr="00000000" w14:paraId="0000000D">
      <w:pPr>
        <w:rPr/>
      </w:pPr>
      <w:hyperlink r:id="rId6">
        <w:r w:rsidDel="00000000" w:rsidR="00000000" w:rsidRPr="00000000">
          <w:rPr>
            <w:color w:val="0000ee"/>
            <w:u w:val="single"/>
            <w:rtl w:val="0"/>
          </w:rPr>
          <w:t xml:space="preserve">Sp26 Lab 4 Rulers - Sample</w:t>
        </w:r>
      </w:hyperlink>
      <w:r w:rsidDel="00000000" w:rsidR="00000000" w:rsidRPr="00000000">
        <w:rPr>
          <w:rtl w:val="0"/>
        </w:rPr>
      </w:r>
    </w:p>
    <w:p w:rsidR="00000000" w:rsidDel="00000000" w:rsidP="00000000" w:rsidRDefault="00000000" w:rsidRPr="00000000" w14:paraId="0000000E">
      <w:pPr>
        <w:pStyle w:val="Heading1"/>
        <w:spacing w:line="240" w:lineRule="auto"/>
        <w:rPr/>
      </w:pPr>
      <w:bookmarkStart w:colFirst="0" w:colLast="0" w:name="_g2d8whl97p6s" w:id="3"/>
      <w:bookmarkEnd w:id="3"/>
      <w:r w:rsidDel="00000000" w:rsidR="00000000" w:rsidRPr="00000000">
        <w:rPr>
          <w:rtl w:val="0"/>
        </w:rPr>
        <w:t xml:space="preserve">In-lab questions</w:t>
      </w:r>
    </w:p>
    <w:p w:rsidR="00000000" w:rsidDel="00000000" w:rsidP="00000000" w:rsidRDefault="00000000" w:rsidRPr="00000000" w14:paraId="0000000F">
      <w:pPr>
        <w:ind w:left="0" w:firstLine="0"/>
        <w:rPr/>
      </w:pPr>
      <w:hyperlink r:id="rId7">
        <w:r w:rsidDel="00000000" w:rsidR="00000000" w:rsidRPr="00000000">
          <w:rPr>
            <w:color w:val="0000ee"/>
            <w:u w:val="single"/>
            <w:rtl w:val="0"/>
          </w:rPr>
          <w:t xml:space="preserve">Lab 4 Rulers - Scientific integrity</w:t>
        </w:r>
      </w:hyperlink>
      <w:r w:rsidDel="00000000" w:rsidR="00000000" w:rsidRPr="00000000">
        <w:rPr>
          <w:rtl w:val="0"/>
        </w:rPr>
      </w:r>
    </w:p>
    <w:p w:rsidR="00000000" w:rsidDel="00000000" w:rsidP="00000000" w:rsidRDefault="00000000" w:rsidRPr="00000000" w14:paraId="00000010">
      <w:pPr>
        <w:ind w:left="0" w:firstLine="0"/>
        <w:rPr>
          <w:highlight w:val="yellow"/>
        </w:rPr>
      </w:pPr>
      <w:r w:rsidDel="00000000" w:rsidR="00000000" w:rsidRPr="00000000">
        <w:rPr>
          <w:highlight w:val="yellow"/>
          <w:rtl w:val="0"/>
        </w:rPr>
        <w:t xml:space="preserve">Use the pendulum timing on the labquest</w:t>
      </w:r>
    </w:p>
    <w:p w:rsidR="00000000" w:rsidDel="00000000" w:rsidP="00000000" w:rsidRDefault="00000000" w:rsidRPr="00000000" w14:paraId="00000011">
      <w:pPr>
        <w:ind w:left="0" w:firstLine="0"/>
        <w:rPr>
          <w:highlight w:val="yellow"/>
        </w:rPr>
      </w:pPr>
      <w:r w:rsidDel="00000000" w:rsidR="00000000" w:rsidRPr="00000000">
        <w:rPr>
          <w:highlight w:val="yellow"/>
          <w:rtl w:val="0"/>
        </w:rPr>
        <w:t xml:space="preserve">This lab doesn’t take a ton of time: press them to get plenty of data points. The photogates have very high precision so there’s no point in doing that many trials at a particular overhang length; instead, they should do many different lengths. And also prep them to do a different experiment in the second week.</w:t>
      </w:r>
    </w:p>
    <w:p w:rsidR="00000000" w:rsidDel="00000000" w:rsidP="00000000" w:rsidRDefault="00000000" w:rsidRPr="00000000" w14:paraId="00000012">
      <w:pPr>
        <w:pStyle w:val="Heading1"/>
        <w:rPr/>
      </w:pPr>
      <w:bookmarkStart w:colFirst="0" w:colLast="0" w:name="_6w9tisad6vr7" w:id="4"/>
      <w:bookmarkEnd w:id="4"/>
      <w:r w:rsidDel="00000000" w:rsidR="00000000" w:rsidRPr="00000000">
        <w:rPr>
          <w:rtl w:val="0"/>
        </w:rPr>
        <w:t xml:space="preserve">Lab notes - Scoring rubric</w:t>
      </w:r>
    </w:p>
    <w:p w:rsidR="00000000" w:rsidDel="00000000" w:rsidP="00000000" w:rsidRDefault="00000000" w:rsidRPr="00000000" w14:paraId="00000013">
      <w:pPr>
        <w:ind w:left="0" w:firstLine="0"/>
        <w:rPr/>
      </w:pPr>
      <w:r w:rsidDel="00000000" w:rsidR="00000000" w:rsidRPr="00000000">
        <w:rPr>
          <w:rtl w:val="0"/>
        </w:rPr>
        <w:t xml:space="preserve">Consider the possibility of making this week’s lab notes score an “interim” score, to be replaced by next week’s score if it improves. This effectively gives students two weeks to accomplish the goals, instead of two one-week periods.</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tbl>
      <w:tblPr>
        <w:tblStyle w:val="Table1"/>
        <w:tblW w:w="1174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690"/>
        <w:gridCol w:w="4650"/>
        <w:gridCol w:w="4140"/>
        <w:tblGridChange w:id="0">
          <w:tblGrid>
            <w:gridCol w:w="2265"/>
            <w:gridCol w:w="690"/>
            <w:gridCol w:w="4650"/>
            <w:gridCol w:w="41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b w:val="1"/>
                <w:bCs w:val="1"/>
              </w:rPr>
            </w:pPr>
            <w:r w:rsidDel="00000000" w:rsidR="00000000" w:rsidRPr="00000000">
              <w:rPr>
                <w:b w:val="1"/>
                <w:bCs w:val="1"/>
                <w:rtl w:val="0"/>
              </w:rPr>
              <w:t xml:space="preserve">Rubric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b w:val="1"/>
                <w:bCs w:val="1"/>
              </w:rPr>
            </w:pPr>
            <w:r w:rsidDel="00000000" w:rsidR="00000000" w:rsidRPr="00000000">
              <w:rPr>
                <w:b w:val="1"/>
                <w:bCs w:val="1"/>
                <w:rtl w:val="0"/>
              </w:rPr>
              <w:t xml:space="preserve">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b w:val="1"/>
                <w:bCs w:val="1"/>
              </w:rPr>
            </w:pPr>
            <w:r w:rsidDel="00000000" w:rsidR="00000000" w:rsidRPr="00000000">
              <w:rPr>
                <w:b w:val="1"/>
                <w:bCs w:val="1"/>
                <w:rtl w:val="0"/>
              </w:rPr>
              <w:t xml:space="preserve">Full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b w:val="1"/>
                <w:bCs w:val="1"/>
              </w:rPr>
            </w:pPr>
            <w:r w:rsidDel="00000000" w:rsidR="00000000" w:rsidRPr="00000000">
              <w:rPr>
                <w:b w:val="1"/>
                <w:bCs w:val="1"/>
                <w:rtl w:val="0"/>
              </w:rPr>
              <w:t xml:space="preserve">No points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spacing w:line="240" w:lineRule="auto"/>
              <w:rPr/>
            </w:pPr>
            <w:r w:rsidDel="00000000" w:rsidR="00000000" w:rsidRPr="00000000">
              <w:rPr>
                <w:rtl w:val="0"/>
              </w:rPr>
              <w:t xml:space="preserve">Predictions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spacing w:line="240" w:lineRule="auto"/>
              <w:rPr/>
            </w:pPr>
            <w:r w:rsidDel="00000000" w:rsidR="00000000" w:rsidRPr="00000000">
              <w:rPr>
                <w:rtl w:val="0"/>
              </w:rPr>
              <w:t xml:space="preserve">Well-addressed - Predictions are made and justified with reference to known physics concepts.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line="240" w:lineRule="auto"/>
              <w:rPr/>
            </w:pPr>
            <w:r w:rsidDel="00000000" w:rsidR="00000000" w:rsidRPr="00000000">
              <w:rPr>
                <w:rtl w:val="0"/>
              </w:rPr>
              <w:t xml:space="preserve">Not addressed - Predictions are not made, are not well justified, and/or are not used for interpreting results.</w:t>
            </w:r>
          </w:p>
        </w:tc>
      </w:tr>
      <w:tr>
        <w:trPr>
          <w:cantSplit w:val="0"/>
          <w:tblHeader w:val="0"/>
        </w:trPr>
        <w:tc>
          <w:tcPr>
            <w:tcBorders>
              <w:bottom w:color="7f7f7f" w:space="0" w:sz="8" w:val="single"/>
            </w:tcBorders>
            <w:tcMar>
              <w:top w:w="0.0" w:type="dxa"/>
              <w:left w:w="100.0" w:type="dxa"/>
              <w:bottom w:w="0.0" w:type="dxa"/>
              <w:right w:w="100.0" w:type="dxa"/>
            </w:tcMar>
            <w:vAlign w:val="center"/>
          </w:tcPr>
          <w:p w:rsidR="00000000" w:rsidDel="00000000" w:rsidP="00000000" w:rsidRDefault="00000000" w:rsidRPr="00000000" w14:paraId="0000001D">
            <w:pPr>
              <w:spacing w:line="240" w:lineRule="auto"/>
              <w:rPr/>
            </w:pPr>
            <w:r w:rsidDel="00000000" w:rsidR="00000000" w:rsidRPr="00000000">
              <w:rPr>
                <w:rtl w:val="0"/>
              </w:rPr>
              <w:t xml:space="preserve">Data collection &amp; uncertainty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40" w:lineRule="auto"/>
              <w:rPr/>
            </w:pPr>
            <w:r w:rsidDel="00000000" w:rsidR="00000000" w:rsidRPr="00000000">
              <w:rPr>
                <w:rtl w:val="0"/>
              </w:rPr>
              <w:t xml:space="preserve">Well-executed - Ample data is collected. Decisions about data collection are clear and justified. Reasonable means for reducing uncertainty are described and carried out, with method improvements justified on the basis of data.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240" w:lineRule="auto"/>
              <w:rPr/>
            </w:pPr>
            <w:r w:rsidDel="00000000" w:rsidR="00000000" w:rsidRPr="00000000">
              <w:rPr>
                <w:rtl w:val="0"/>
              </w:rPr>
              <w:t xml:space="preserve">Minimal - Data collected is minimal and/or uncertainty is minimally addressed.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40" w:lineRule="auto"/>
              <w:rPr/>
            </w:pPr>
            <w:r w:rsidDel="00000000" w:rsidR="00000000" w:rsidRPr="00000000">
              <w:rPr>
                <w:rtl w:val="0"/>
              </w:rPr>
              <w:t xml:space="preserve">Integrity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240" w:lineRule="auto"/>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40" w:lineRule="auto"/>
              <w:rPr/>
            </w:pPr>
            <w:r w:rsidDel="00000000" w:rsidR="00000000" w:rsidRPr="00000000">
              <w:rPr>
                <w:rtl w:val="0"/>
              </w:rPr>
              <w:t xml:space="preserve">High - Several practical, actionable, and creative strategies for mitigating bias during experiments are described and carried out. Considerate reflections of how bias affects experiment decisions are included.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spacing w:line="240" w:lineRule="auto"/>
              <w:rPr/>
            </w:pPr>
            <w:r w:rsidDel="00000000" w:rsidR="00000000" w:rsidRPr="00000000">
              <w:rPr>
                <w:rtl w:val="0"/>
              </w:rPr>
              <w:t xml:space="preserve">Low - Potential bias is not addressed. Minimal reflection on how bias affects experimental decisions.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40" w:lineRule="auto"/>
              <w:rPr/>
            </w:pPr>
            <w:r w:rsidDel="00000000" w:rsidR="00000000" w:rsidRPr="00000000">
              <w:rPr>
                <w:rtl w:val="0"/>
              </w:rPr>
              <w:t xml:space="preserve">Comparison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spacing w:line="240" w:lineRule="auto"/>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spacing w:line="240" w:lineRule="auto"/>
              <w:rPr/>
            </w:pPr>
            <w:r w:rsidDel="00000000" w:rsidR="00000000" w:rsidRPr="00000000">
              <w:rPr>
                <w:rtl w:val="0"/>
              </w:rPr>
              <w:t xml:space="preserve">Valid comparisons - Measurements are compared using appropriate uncertainty and statistics. Comparisons and/or trends are interpreted using appropriate argumentation practices, including multiple, reasonable, and possible interpretations.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spacing w:line="240" w:lineRule="auto"/>
              <w:rPr/>
            </w:pPr>
            <w:r w:rsidDel="00000000" w:rsidR="00000000" w:rsidRPr="00000000">
              <w:rPr>
                <w:rtl w:val="0"/>
              </w:rPr>
              <w:t xml:space="preserve">Invalid comparisons - Comparisons are carried out inappropriately, incompletely, or inconsistently.</w:t>
            </w:r>
          </w:p>
        </w:tc>
      </w:tr>
    </w:tbl>
    <w:p w:rsidR="00000000" w:rsidDel="00000000" w:rsidP="00000000" w:rsidRDefault="00000000" w:rsidRPr="00000000" w14:paraId="00000029">
      <w:pPr>
        <w:pStyle w:val="Heading1"/>
        <w:spacing w:line="240" w:lineRule="auto"/>
        <w:rPr/>
      </w:pPr>
      <w:bookmarkStart w:colFirst="0" w:colLast="0" w:name="_p22bvbye5d5g" w:id="5"/>
      <w:bookmarkEnd w:id="5"/>
      <w:r w:rsidDel="00000000" w:rsidR="00000000" w:rsidRPr="00000000">
        <w:rPr>
          <w:rtl w:val="0"/>
        </w:rPr>
        <w:t xml:space="preserve">Lab followup questions</w:t>
      </w:r>
    </w:p>
    <w:p w:rsidR="00000000" w:rsidDel="00000000" w:rsidP="00000000" w:rsidRDefault="00000000" w:rsidRPr="00000000" w14:paraId="0000002A">
      <w:pPr>
        <w:numPr>
          <w:ilvl w:val="0"/>
          <w:numId w:val="2"/>
        </w:numPr>
        <w:ind w:left="720" w:hanging="360"/>
      </w:pPr>
      <w:r w:rsidDel="00000000" w:rsidR="00000000" w:rsidRPr="00000000">
        <w:rPr>
          <w:rtl w:val="0"/>
        </w:rPr>
        <w:t xml:space="preserve">Read this </w:t>
      </w:r>
      <w:hyperlink r:id="rId8">
        <w:r w:rsidDel="00000000" w:rsidR="00000000" w:rsidRPr="00000000">
          <w:rPr>
            <w:color w:val="1155cc"/>
            <w:u w:val="single"/>
            <w:rtl w:val="0"/>
          </w:rPr>
          <w:t xml:space="preserve">article</w:t>
        </w:r>
      </w:hyperlink>
      <w:r w:rsidDel="00000000" w:rsidR="00000000" w:rsidRPr="00000000">
        <w:rPr>
          <w:rtl w:val="0"/>
        </w:rPr>
        <w:t xml:space="preserve"> describing recent discoveries about gravitational waves (pdf here). </w:t>
      </w:r>
    </w:p>
    <w:p w:rsidR="00000000" w:rsidDel="00000000" w:rsidP="00000000" w:rsidRDefault="00000000" w:rsidRPr="00000000" w14:paraId="0000002B">
      <w:pPr>
        <w:numPr>
          <w:ilvl w:val="1"/>
          <w:numId w:val="2"/>
        </w:numPr>
        <w:ind w:left="1440" w:hanging="360"/>
      </w:pPr>
      <w:r w:rsidDel="00000000" w:rsidR="00000000" w:rsidRPr="00000000">
        <w:rPr>
          <w:rtl w:val="0"/>
        </w:rPr>
        <w:t xml:space="preserve">Explain what the “gravitational wave background” is without using the words “gravitational,” “wave,” or “background.”</w:t>
      </w:r>
    </w:p>
    <w:p w:rsidR="00000000" w:rsidDel="00000000" w:rsidP="00000000" w:rsidRDefault="00000000" w:rsidRPr="00000000" w14:paraId="0000002C">
      <w:pPr>
        <w:numPr>
          <w:ilvl w:val="1"/>
          <w:numId w:val="2"/>
        </w:numPr>
        <w:ind w:left="1440" w:hanging="360"/>
      </w:pPr>
      <w:r w:rsidDel="00000000" w:rsidR="00000000" w:rsidRPr="00000000">
        <w:rPr>
          <w:rtl w:val="0"/>
        </w:rPr>
        <w:t xml:space="preserve">Describe at least two ways that this research effort addresses issues of scientific integrity.</w:t>
      </w:r>
    </w:p>
    <w:p w:rsidR="00000000" w:rsidDel="00000000" w:rsidP="00000000" w:rsidRDefault="00000000" w:rsidRPr="00000000" w14:paraId="0000002D">
      <w:pPr>
        <w:numPr>
          <w:ilvl w:val="0"/>
          <w:numId w:val="2"/>
        </w:numPr>
        <w:ind w:left="720" w:hanging="360"/>
      </w:pPr>
      <w:r w:rsidDel="00000000" w:rsidR="00000000" w:rsidRPr="00000000">
        <w:rPr>
          <w:rtl w:val="0"/>
        </w:rPr>
        <w:t xml:space="preserve">Identify at least one researcher at UWB who studies gravitational waves. Submit their name and a link that describes their work.</w:t>
      </w:r>
    </w:p>
    <w:p w:rsidR="00000000" w:rsidDel="00000000" w:rsidP="00000000" w:rsidRDefault="00000000" w:rsidRPr="00000000" w14:paraId="0000002E">
      <w:pPr>
        <w:pStyle w:val="Heading1"/>
        <w:spacing w:line="240" w:lineRule="auto"/>
        <w:rPr/>
      </w:pPr>
      <w:bookmarkStart w:colFirst="0" w:colLast="0" w:name="_t4nr821hpqwx" w:id="6"/>
      <w:bookmarkEnd w:id="6"/>
      <w:r w:rsidDel="00000000" w:rsidR="00000000" w:rsidRPr="00000000">
        <w:rPr>
          <w:rtl w:val="0"/>
        </w:rPr>
        <w:t xml:space="preserve">Pacing</w:t>
      </w:r>
    </w:p>
    <w:p w:rsidR="00000000" w:rsidDel="00000000" w:rsidP="00000000" w:rsidRDefault="00000000" w:rsidRPr="00000000" w14:paraId="0000002F">
      <w:pPr>
        <w:rPr/>
      </w:pPr>
      <w:r w:rsidDel="00000000" w:rsidR="00000000" w:rsidRPr="00000000">
        <w:rPr>
          <w:rtl w:val="0"/>
        </w:rPr>
        <w:t xml:space="preserve">Students should have </w:t>
      </w:r>
      <w:r w:rsidDel="00000000" w:rsidR="00000000" w:rsidRPr="00000000">
        <w:rPr>
          <w:i w:val="1"/>
          <w:iCs w:val="1"/>
          <w:rtl w:val="0"/>
        </w:rPr>
        <w:t xml:space="preserve">an experiment that they know works</w:t>
      </w:r>
      <w:r w:rsidDel="00000000" w:rsidR="00000000" w:rsidRPr="00000000">
        <w:rPr>
          <w:rtl w:val="0"/>
        </w:rPr>
        <w:t xml:space="preserve"> at the end of this session. Remind students that most experimental designs do not survive contact with the equipment! To be on track, they should complete </w:t>
      </w:r>
      <w:r w:rsidDel="00000000" w:rsidR="00000000" w:rsidRPr="00000000">
        <w:rPr>
          <w:u w:val="single"/>
          <w:rtl w:val="0"/>
        </w:rPr>
        <w:t xml:space="preserve">and test</w:t>
      </w:r>
      <w:r w:rsidDel="00000000" w:rsidR="00000000" w:rsidRPr="00000000">
        <w:rPr>
          <w:rtl w:val="0"/>
        </w:rPr>
        <w:t xml:space="preserve"> their experimental design and do a </w:t>
      </w:r>
      <w:r w:rsidDel="00000000" w:rsidR="00000000" w:rsidRPr="00000000">
        <w:rPr>
          <w:u w:val="single"/>
          <w:rtl w:val="0"/>
        </w:rPr>
        <w:t xml:space="preserve">rough analysis of initial data</w:t>
      </w:r>
      <w:r w:rsidDel="00000000" w:rsidR="00000000" w:rsidRPr="00000000">
        <w:rPr>
          <w:rtl w:val="0"/>
        </w:rPr>
        <w:t xml:space="preserve">.</w:t>
      </w:r>
    </w:p>
    <w:p w:rsidR="00000000" w:rsidDel="00000000" w:rsidP="00000000" w:rsidRDefault="00000000" w:rsidRPr="00000000" w14:paraId="00000030">
      <w:pPr>
        <w:pStyle w:val="Heading1"/>
        <w:spacing w:line="240" w:lineRule="auto"/>
        <w:rPr/>
      </w:pPr>
      <w:bookmarkStart w:colFirst="0" w:colLast="0" w:name="_43ggh2gwbui1" w:id="7"/>
      <w:bookmarkEnd w:id="7"/>
      <w:r w:rsidDel="00000000" w:rsidR="00000000" w:rsidRPr="00000000">
        <w:rPr>
          <w:rtl w:val="0"/>
        </w:rPr>
        <w:t xml:space="preserve">Facilitation notes</w:t>
      </w:r>
    </w:p>
    <w:p w:rsidR="00000000" w:rsidDel="00000000" w:rsidP="00000000" w:rsidRDefault="00000000" w:rsidRPr="00000000" w14:paraId="00000031">
      <w:pPr>
        <w:pStyle w:val="Heading1"/>
        <w:rPr/>
      </w:pPr>
      <w:bookmarkStart w:colFirst="0" w:colLast="0" w:name="_3vjnzajk2tyh" w:id="8"/>
      <w:bookmarkEnd w:id="8"/>
      <w:r w:rsidDel="00000000" w:rsidR="00000000" w:rsidRPr="00000000">
        <w:rPr>
          <w:rtl w:val="0"/>
        </w:rPr>
        <w:t xml:space="preserve">Makeup lab option</w:t>
      </w:r>
    </w:p>
    <w:p w:rsidR="00000000" w:rsidDel="00000000" w:rsidP="00000000" w:rsidRDefault="00000000" w:rsidRPr="00000000" w14:paraId="00000032">
      <w:pPr>
        <w:rPr/>
      </w:pPr>
      <w:r w:rsidDel="00000000" w:rsidR="00000000" w:rsidRPr="00000000">
        <w:rPr>
          <w:rtl w:val="0"/>
        </w:rPr>
        <w:t xml:space="preserve">If a student has to have a makeup option, you can send them a variety of data sets (from student groups) and:</w:t>
      </w:r>
    </w:p>
    <w:p w:rsidR="00000000" w:rsidDel="00000000" w:rsidP="00000000" w:rsidRDefault="00000000" w:rsidRPr="00000000" w14:paraId="00000033">
      <w:pPr>
        <w:numPr>
          <w:ilvl w:val="0"/>
          <w:numId w:val="1"/>
        </w:numPr>
        <w:ind w:left="720" w:hanging="360"/>
        <w:rPr>
          <w:u w:val="none"/>
        </w:rPr>
      </w:pPr>
      <w:r w:rsidDel="00000000" w:rsidR="00000000" w:rsidRPr="00000000">
        <w:rPr>
          <w:rtl w:val="0"/>
        </w:rPr>
        <w:t xml:space="preserve">have them calculate and interpret t’ for various combinations</w:t>
      </w:r>
    </w:p>
    <w:p w:rsidR="00000000" w:rsidDel="00000000" w:rsidP="00000000" w:rsidRDefault="00000000" w:rsidRPr="00000000" w14:paraId="00000034">
      <w:pPr>
        <w:numPr>
          <w:ilvl w:val="0"/>
          <w:numId w:val="1"/>
        </w:numPr>
        <w:ind w:left="720" w:hanging="360"/>
        <w:rPr>
          <w:u w:val="none"/>
        </w:rPr>
      </w:pPr>
      <w:r w:rsidDel="00000000" w:rsidR="00000000" w:rsidRPr="00000000">
        <w:rPr>
          <w:rtl w:val="0"/>
        </w:rPr>
        <w:t xml:space="preserve">s</w:t>
      </w:r>
      <w:r w:rsidDel="00000000" w:rsidR="00000000" w:rsidRPr="00000000">
        <w:rPr>
          <w:rtl w:val="0"/>
        </w:rPr>
        <w:t xml:space="preserve">ay which data is the most promising for determining whether the given factor affects the period, and why</w:t>
      </w:r>
      <w:r w:rsidDel="00000000" w:rsidR="00000000" w:rsidRPr="00000000">
        <w:rPr>
          <w:rtl w:val="0"/>
        </w:rPr>
        <w:t xml:space="preserve"> </w:t>
      </w:r>
    </w:p>
    <w:p w:rsidR="00000000" w:rsidDel="00000000" w:rsidP="00000000" w:rsidRDefault="00000000" w:rsidRPr="00000000" w14:paraId="00000035">
      <w:pPr>
        <w:ind w:left="0" w:firstLine="0"/>
        <w:rPr/>
      </w:pPr>
      <w:r w:rsidDel="00000000" w:rsidR="00000000" w:rsidRPr="00000000">
        <w:rPr>
          <w:rtl w:val="0"/>
        </w:rPr>
        <w:t xml:space="preserve">Remind them that they should expect to spend two hours on this analysis, equivalent to the time students spent in lab.</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presentation/d/1SVODKFh8HLQP28tPRipL-rPvmm_Qf_yNZH3QJRRoQz8/edit?slide=id.g11f19e5516a_0_0#slide=id.g11f19e5516a_0_0" TargetMode="External"/><Relationship Id="rId7" Type="http://schemas.openxmlformats.org/officeDocument/2006/relationships/hyperlink" Target="https://docs.google.com/document/d/15Yqra3Zp3VJtIXnJS9QTzDJnL9Ga9DORmJqap4o6k9s/edit?pli=1&amp;tab=t.0" TargetMode="External"/><Relationship Id="rId8" Type="http://schemas.openxmlformats.org/officeDocument/2006/relationships/hyperlink" Target="https://www.nytimes.com/2023/06/28/science/astronomy-gravitational-waves-nanograv.html?unlocked_article_code=l3K7I1a5KfNCdB5Rf8GYTS4uYUi_C0xpaCbd3hxIDK92Tdb9KTxth2A4btX44eeB71fWDG7-QECRdIISzlptqbsZr29WYPAom0wQgup-gjmcbueh1q8_hk5xxEthqKvDSPVACEpgWNsr4E8xDQdILcUpGfg9taxewUm0Z_Mfs0bTEPRSyo9fgH-eEewXAxD0usaeUHfAUaEXiCbp7AyLBvOkfdSJNIKhtc6HEKy6KfkN27c2_ca_PUozmA7-hAekh6KFCaaJryDPGkrqC3n1zG88Jcvra4UmyaI8P0yB1cG3eotWqZIUZFf1xz0v8TbWzuieYMseIzW3ZTh1EamYkMCcS6H47gFP5I9lNPKnGU4&amp;smid=url-shar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